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57"/>
        <w:gridCol w:w="1411"/>
        <w:gridCol w:w="6912"/>
      </w:tblGrid>
      <w:tr w:rsidR="00A339C3" w:rsidRPr="0036014C">
        <w:trPr>
          <w:cantSplit/>
          <w:trHeight w:hRule="exact" w:val="11808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014C" w:rsidRDefault="00F87B6D" w:rsidP="003601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87B6D" w:rsidRPr="00F87B6D" w:rsidRDefault="00F87B6D" w:rsidP="00F87B6D">
            <w:pPr>
              <w:jc w:val="center"/>
              <w:rPr>
                <w:b/>
              </w:rPr>
            </w:pPr>
            <w:r w:rsidRPr="00F87B6D">
              <w:rPr>
                <w:b/>
              </w:rPr>
              <w:t>INTENDED USE</w:t>
            </w:r>
          </w:p>
          <w:p w:rsidR="00F87B6D" w:rsidRPr="0036014C" w:rsidRDefault="00F87B6D" w:rsidP="0036014C">
            <w:pPr>
              <w:jc w:val="center"/>
              <w:rPr>
                <w:b/>
              </w:rPr>
            </w:pPr>
          </w:p>
          <w:p w:rsidR="0036014C" w:rsidRPr="0036014C" w:rsidRDefault="0036014C" w:rsidP="0036014C"/>
          <w:p w:rsidR="0036014C" w:rsidRPr="0036014C" w:rsidRDefault="0036014C" w:rsidP="0036014C">
            <w:r w:rsidRPr="0036014C">
              <w:t xml:space="preserve">The </w:t>
            </w:r>
            <w:r w:rsidR="005A751E">
              <w:t>ArmorWire End Terminal</w:t>
            </w:r>
            <w:r w:rsidR="005A751E" w:rsidRPr="0036014C">
              <w:t xml:space="preserve"> (</w:t>
            </w:r>
            <w:r w:rsidRPr="0036014C">
              <w:rPr>
                <w:b/>
              </w:rPr>
              <w:t>SEC08</w:t>
            </w:r>
            <w:r w:rsidRPr="0036014C">
              <w:t xml:space="preserve">) is designed to safety anchor three or four barrier </w:t>
            </w:r>
            <w:r w:rsidR="00541FB2">
              <w:t xml:space="preserve">high tension </w:t>
            </w:r>
            <w:r w:rsidRPr="0036014C">
              <w:t>cable</w:t>
            </w:r>
            <w:r w:rsidR="00541FB2">
              <w:t xml:space="preserve"> barriers</w:t>
            </w:r>
            <w:r w:rsidRPr="0036014C">
              <w:t>. It consists of a series of cables, special washers and a Trigger Post which allows the cable barrier to disengage from the anchor foundation during direct vehicle impact</w:t>
            </w:r>
            <w:r w:rsidR="00541FB2">
              <w:t>,</w:t>
            </w:r>
            <w:r w:rsidRPr="0036014C">
              <w:t xml:space="preserve"> while </w:t>
            </w:r>
            <w:r w:rsidR="00541FB2">
              <w:t xml:space="preserve">still </w:t>
            </w:r>
            <w:r w:rsidRPr="0036014C">
              <w:t xml:space="preserve">providing adequate anchoring capability on downstream impacts. </w:t>
            </w:r>
          </w:p>
          <w:p w:rsidR="0036014C" w:rsidRPr="0036014C" w:rsidRDefault="0036014C" w:rsidP="0036014C"/>
          <w:p w:rsidR="0036014C" w:rsidRPr="0036014C" w:rsidRDefault="0036014C" w:rsidP="0036014C">
            <w:r w:rsidRPr="0036014C">
              <w:t>Th</w:t>
            </w:r>
            <w:r w:rsidR="00541FB2">
              <w:t xml:space="preserve">e </w:t>
            </w:r>
            <w:r w:rsidR="005A751E">
              <w:t xml:space="preserve">ArmorWire End Terminal </w:t>
            </w:r>
            <w:r w:rsidR="00541FB2">
              <w:t>is primarily</w:t>
            </w:r>
            <w:r w:rsidRPr="0036014C">
              <w:t xml:space="preserve"> for use with the </w:t>
            </w:r>
            <w:r w:rsidR="00541FB2">
              <w:t>high tension ArmorWire systems (</w:t>
            </w:r>
            <w:r w:rsidRPr="0036014C">
              <w:rPr>
                <w:b/>
              </w:rPr>
              <w:t>SGM33a</w:t>
            </w:r>
            <w:r w:rsidRPr="0036014C">
              <w:t xml:space="preserve"> and </w:t>
            </w:r>
            <w:r w:rsidRPr="0036014C">
              <w:rPr>
                <w:b/>
              </w:rPr>
              <w:t>SGM33b</w:t>
            </w:r>
            <w:r w:rsidR="00541FB2">
              <w:rPr>
                <w:b/>
              </w:rPr>
              <w:t>)</w:t>
            </w:r>
            <w:r w:rsidR="00541FB2">
              <w:t>; however it also can be used</w:t>
            </w:r>
            <w:r w:rsidRPr="0036014C">
              <w:t xml:space="preserve"> </w:t>
            </w:r>
            <w:r w:rsidR="00541FB2">
              <w:t>for other 3 or 4 high tension with cable heights ranging between 15” (385mm) and 35” (890mm)</w:t>
            </w:r>
            <w:r w:rsidRPr="0036014C">
              <w:t xml:space="preserve">. </w:t>
            </w:r>
          </w:p>
          <w:p w:rsidR="0036014C" w:rsidRPr="0036014C" w:rsidRDefault="0036014C" w:rsidP="0036014C"/>
          <w:p w:rsidR="0036014C" w:rsidRPr="0036014C" w:rsidRDefault="0036014C" w:rsidP="0036014C">
            <w:r w:rsidRPr="0036014C">
              <w:rPr>
                <w:b/>
              </w:rPr>
              <w:t>SEC08</w:t>
            </w:r>
            <w:r w:rsidRPr="0036014C">
              <w:t xml:space="preserve"> is a </w:t>
            </w:r>
            <w:r w:rsidR="00541FB2">
              <w:t xml:space="preserve">NCHRP 350 </w:t>
            </w:r>
            <w:r w:rsidRPr="0036014C">
              <w:t xml:space="preserve">Test Level 3 </w:t>
            </w:r>
            <w:r w:rsidR="00015346">
              <w:t xml:space="preserve">accepted </w:t>
            </w:r>
            <w:r w:rsidR="005A751E">
              <w:t>end terminal</w:t>
            </w:r>
            <w:r w:rsidRPr="0036014C">
              <w:t xml:space="preserve">. </w:t>
            </w:r>
          </w:p>
          <w:p w:rsidR="0036014C" w:rsidRPr="0036014C" w:rsidRDefault="0036014C" w:rsidP="0036014C"/>
          <w:p w:rsidR="0036014C" w:rsidRPr="0036014C" w:rsidRDefault="0036014C" w:rsidP="0036014C"/>
          <w:p w:rsidR="0036014C" w:rsidRPr="0036014C" w:rsidRDefault="0036014C" w:rsidP="0036014C">
            <w:pPr>
              <w:jc w:val="center"/>
              <w:rPr>
                <w:b/>
              </w:rPr>
            </w:pPr>
            <w:r w:rsidRPr="0036014C">
              <w:rPr>
                <w:b/>
              </w:rPr>
              <w:t>FEATURES AND SPECIFICATIONS</w:t>
            </w:r>
          </w:p>
          <w:p w:rsidR="0036014C" w:rsidRPr="0036014C" w:rsidRDefault="0036014C" w:rsidP="0036014C"/>
          <w:p w:rsidR="0036014C" w:rsidRPr="00D135B4" w:rsidRDefault="0036014C" w:rsidP="00360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35B4">
              <w:rPr>
                <w:rFonts w:ascii="Times New Roman" w:hAnsi="Times New Roman"/>
                <w:sz w:val="24"/>
              </w:rPr>
              <w:t>Exceptionally safe vehicle behaviour during impact</w:t>
            </w:r>
          </w:p>
          <w:p w:rsidR="0036014C" w:rsidRPr="00D135B4" w:rsidRDefault="00541FB2" w:rsidP="00360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</w:t>
            </w:r>
            <w:r w:rsidR="0036014C" w:rsidRPr="00D135B4">
              <w:rPr>
                <w:rFonts w:ascii="Times New Roman" w:hAnsi="Times New Roman"/>
                <w:sz w:val="24"/>
              </w:rPr>
              <w:t>uitable for 3 or 4</w:t>
            </w:r>
            <w:r>
              <w:rPr>
                <w:rFonts w:ascii="Times New Roman" w:hAnsi="Times New Roman"/>
                <w:sz w:val="24"/>
              </w:rPr>
              <w:t xml:space="preserve"> high tension</w:t>
            </w:r>
            <w:r w:rsidR="0036014C" w:rsidRPr="00D135B4">
              <w:rPr>
                <w:rFonts w:ascii="Times New Roman" w:hAnsi="Times New Roman"/>
                <w:sz w:val="24"/>
              </w:rPr>
              <w:t xml:space="preserve"> Cable Barriers</w:t>
            </w:r>
          </w:p>
          <w:p w:rsidR="0036014C" w:rsidRPr="00D135B4" w:rsidRDefault="0036014C" w:rsidP="00360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35B4">
              <w:rPr>
                <w:rFonts w:ascii="Times New Roman" w:hAnsi="Times New Roman"/>
                <w:sz w:val="24"/>
              </w:rPr>
              <w:t>Easily installed and zero maintenance required</w:t>
            </w:r>
          </w:p>
          <w:p w:rsidR="0036014C" w:rsidRPr="00D135B4" w:rsidRDefault="0036014C" w:rsidP="00360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35B4">
              <w:rPr>
                <w:rFonts w:ascii="Times New Roman" w:hAnsi="Times New Roman"/>
                <w:sz w:val="24"/>
              </w:rPr>
              <w:t>Easy and fast repair after impact</w:t>
            </w:r>
          </w:p>
          <w:p w:rsidR="0036014C" w:rsidRPr="00D135B4" w:rsidRDefault="0036014C" w:rsidP="00360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35B4">
              <w:rPr>
                <w:rFonts w:ascii="Times New Roman" w:hAnsi="Times New Roman"/>
                <w:sz w:val="24"/>
              </w:rPr>
              <w:t xml:space="preserve">Tested and accepted to NCHRP 350 TL-3 </w:t>
            </w:r>
          </w:p>
          <w:p w:rsidR="0036014C" w:rsidRPr="00D135B4" w:rsidRDefault="0036014C" w:rsidP="00360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35B4">
              <w:rPr>
                <w:rFonts w:ascii="Times New Roman" w:hAnsi="Times New Roman"/>
                <w:sz w:val="24"/>
              </w:rPr>
              <w:t>Length of Need: 8m</w:t>
            </w:r>
          </w:p>
          <w:p w:rsidR="0036014C" w:rsidRPr="00D135B4" w:rsidRDefault="0036014C" w:rsidP="00360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35B4">
              <w:rPr>
                <w:rFonts w:ascii="Times New Roman" w:hAnsi="Times New Roman"/>
                <w:sz w:val="24"/>
              </w:rPr>
              <w:t>Max flare 300mm over the entire 10m of the Terminal End</w:t>
            </w:r>
            <w:r w:rsidR="00541FB2">
              <w:rPr>
                <w:rFonts w:ascii="Times New Roman" w:hAnsi="Times New Roman"/>
                <w:sz w:val="24"/>
              </w:rPr>
              <w:t xml:space="preserve"> (30:1)</w:t>
            </w:r>
          </w:p>
          <w:p w:rsidR="0036014C" w:rsidRPr="00D135B4" w:rsidRDefault="0036014C" w:rsidP="003601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35B4">
              <w:rPr>
                <w:rFonts w:ascii="Times New Roman" w:hAnsi="Times New Roman"/>
                <w:sz w:val="24"/>
              </w:rPr>
              <w:t>External steel components are hot dip galvanized</w:t>
            </w:r>
          </w:p>
          <w:p w:rsidR="0036014C" w:rsidRPr="00D135B4" w:rsidRDefault="0036014C" w:rsidP="00AB2D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35B4">
              <w:rPr>
                <w:rFonts w:ascii="Times New Roman" w:hAnsi="Times New Roman"/>
                <w:sz w:val="24"/>
              </w:rPr>
              <w:t>All concrete is required to be 25MPa</w:t>
            </w:r>
            <w:r w:rsidR="00AB2D2B" w:rsidRPr="00D135B4">
              <w:rPr>
                <w:rFonts w:ascii="Times New Roman" w:hAnsi="Times New Roman"/>
                <w:sz w:val="24"/>
              </w:rPr>
              <w:t xml:space="preserve"> </w:t>
            </w:r>
            <w:r w:rsidR="00D135B4" w:rsidRPr="00D135B4">
              <w:rPr>
                <w:rFonts w:ascii="Times New Roman" w:hAnsi="Times New Roman"/>
                <w:sz w:val="24"/>
              </w:rPr>
              <w:t>(3625 p</w:t>
            </w:r>
            <w:r w:rsidR="00AB2D2B" w:rsidRPr="00D135B4">
              <w:rPr>
                <w:rFonts w:ascii="Times New Roman" w:hAnsi="Times New Roman"/>
                <w:sz w:val="24"/>
              </w:rPr>
              <w:t>si)</w:t>
            </w:r>
          </w:p>
          <w:p w:rsidR="0036014C" w:rsidRDefault="0036014C" w:rsidP="0036014C"/>
          <w:p w:rsidR="00E55326" w:rsidRDefault="00E55326" w:rsidP="0036014C"/>
          <w:p w:rsidR="00E55326" w:rsidRPr="00E55326" w:rsidRDefault="00E55326" w:rsidP="00E55326">
            <w:pPr>
              <w:jc w:val="center"/>
              <w:rPr>
                <w:b/>
              </w:rPr>
            </w:pPr>
            <w:r w:rsidRPr="00E55326">
              <w:rPr>
                <w:b/>
              </w:rPr>
              <w:t>APPROVALS</w:t>
            </w:r>
          </w:p>
          <w:p w:rsidR="00E55326" w:rsidRPr="0036014C" w:rsidRDefault="00E55326" w:rsidP="0036014C"/>
          <w:p w:rsidR="0036014C" w:rsidRPr="0036014C" w:rsidRDefault="0036014C" w:rsidP="0036014C">
            <w:r w:rsidRPr="0036014C">
              <w:t xml:space="preserve">FHWA Acceptance Letter:  </w:t>
            </w:r>
            <w:r w:rsidRPr="0036014C">
              <w:rPr>
                <w:b/>
              </w:rPr>
              <w:t>CC-105</w:t>
            </w:r>
            <w:r w:rsidRPr="0036014C">
              <w:t xml:space="preserve"> and </w:t>
            </w:r>
            <w:r w:rsidRPr="0036014C">
              <w:rPr>
                <w:b/>
              </w:rPr>
              <w:t>CC-105A</w:t>
            </w:r>
            <w:r w:rsidRPr="0036014C">
              <w:t xml:space="preserve">. </w:t>
            </w:r>
          </w:p>
          <w:p w:rsidR="00A339C3" w:rsidRDefault="00A339C3">
            <w:pPr>
              <w:widowControl w:val="0"/>
            </w:pPr>
          </w:p>
          <w:p w:rsidR="0036014C" w:rsidRPr="0036014C" w:rsidRDefault="0036014C">
            <w:pPr>
              <w:widowControl w:val="0"/>
            </w:pPr>
          </w:p>
          <w:p w:rsidR="0036014C" w:rsidRDefault="0036014C" w:rsidP="0036014C">
            <w:pPr>
              <w:jc w:val="center"/>
              <w:rPr>
                <w:rFonts w:ascii="New roman" w:hAnsi="New roman"/>
                <w:b/>
              </w:rPr>
            </w:pPr>
            <w:r w:rsidRPr="00517A6C">
              <w:rPr>
                <w:rFonts w:ascii="New roman" w:hAnsi="New roman"/>
                <w:b/>
              </w:rPr>
              <w:t>CONTACT INFORMATION</w:t>
            </w:r>
          </w:p>
          <w:p w:rsidR="0036014C" w:rsidRPr="00517A6C" w:rsidRDefault="0036014C" w:rsidP="0036014C">
            <w:pPr>
              <w:rPr>
                <w:rFonts w:ascii="New roman" w:hAnsi="New roman"/>
              </w:rPr>
            </w:pPr>
          </w:p>
          <w:p w:rsidR="006B7C51" w:rsidRDefault="006B7C51" w:rsidP="006B7C51">
            <w:pPr>
              <w:rPr>
                <w:rFonts w:ascii="New roman" w:hAnsi="New roman"/>
              </w:rPr>
            </w:pPr>
            <w:r w:rsidRPr="00517A6C">
              <w:rPr>
                <w:rFonts w:ascii="New roman" w:hAnsi="New roman"/>
              </w:rPr>
              <w:t>Armorflex International LTD</w:t>
            </w:r>
          </w:p>
          <w:p w:rsidR="006B7C51" w:rsidRDefault="0037779E" w:rsidP="006B7C51">
            <w:pPr>
              <w:rPr>
                <w:rFonts w:ascii="New roman" w:hAnsi="New roman"/>
              </w:rPr>
            </w:pPr>
            <w:hyperlink r:id="rId8" w:history="1">
              <w:r w:rsidR="006B7C51" w:rsidRPr="008E468A">
                <w:rPr>
                  <w:rStyle w:val="Hyperlink"/>
                  <w:rFonts w:ascii="New roman" w:hAnsi="New roman"/>
                </w:rPr>
                <w:t>www.armorflex.co.nz</w:t>
              </w:r>
            </w:hyperlink>
          </w:p>
          <w:p w:rsidR="006B7C51" w:rsidRDefault="006B7C51" w:rsidP="006B7C51">
            <w:pPr>
              <w:rPr>
                <w:rFonts w:ascii="New roman" w:hAnsi="New roman"/>
              </w:rPr>
            </w:pPr>
            <w:r>
              <w:rPr>
                <w:rFonts w:ascii="New roman" w:hAnsi="New roman"/>
              </w:rPr>
              <w:t>Telephone: +64 9 4269174</w:t>
            </w:r>
          </w:p>
          <w:p w:rsidR="006B7C51" w:rsidRPr="00517A6C" w:rsidRDefault="006B7C51" w:rsidP="006B7C51">
            <w:pPr>
              <w:rPr>
                <w:rFonts w:ascii="New roman" w:hAnsi="New roman"/>
              </w:rPr>
            </w:pPr>
            <w:r w:rsidRPr="00517A6C">
              <w:rPr>
                <w:rFonts w:ascii="New roman" w:hAnsi="New roman"/>
              </w:rPr>
              <w:t>156 Foundry Rd</w:t>
            </w:r>
          </w:p>
          <w:p w:rsidR="006B7C51" w:rsidRPr="00517A6C" w:rsidRDefault="006B7C51" w:rsidP="006B7C51">
            <w:pPr>
              <w:rPr>
                <w:rFonts w:ascii="New roman" w:hAnsi="New roman"/>
              </w:rPr>
            </w:pPr>
            <w:r w:rsidRPr="00517A6C">
              <w:rPr>
                <w:rFonts w:ascii="New roman" w:hAnsi="New roman"/>
              </w:rPr>
              <w:t>Silverdale, Auckland 0932</w:t>
            </w:r>
          </w:p>
          <w:p w:rsidR="006B7C51" w:rsidRPr="00517A6C" w:rsidRDefault="006B7C51" w:rsidP="006B7C51">
            <w:pPr>
              <w:rPr>
                <w:rFonts w:ascii="New roman" w:hAnsi="New roman"/>
              </w:rPr>
            </w:pPr>
            <w:r w:rsidRPr="00517A6C">
              <w:rPr>
                <w:rFonts w:ascii="New roman" w:hAnsi="New roman"/>
              </w:rPr>
              <w:t>New Zealand</w:t>
            </w:r>
          </w:p>
          <w:p w:rsidR="00A339C3" w:rsidRPr="0036014C" w:rsidRDefault="00A339C3">
            <w:pPr>
              <w:widowControl w:val="0"/>
            </w:pPr>
          </w:p>
          <w:p w:rsidR="00A339C3" w:rsidRPr="0036014C" w:rsidRDefault="00A339C3">
            <w:pPr>
              <w:widowControl w:val="0"/>
            </w:pPr>
          </w:p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</w:pPr>
          </w:p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jc w:val="center"/>
            </w:pPr>
            <w:r w:rsidRPr="0036014C">
              <w:tab/>
            </w:r>
            <w:r w:rsidRPr="0036014C">
              <w:tab/>
            </w:r>
          </w:p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</w:pPr>
          </w:p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after="12"/>
              <w:rPr>
                <w:sz w:val="28"/>
              </w:rPr>
            </w:pPr>
            <w:r w:rsidRPr="0036014C">
              <w:tab/>
            </w:r>
          </w:p>
        </w:tc>
      </w:tr>
      <w:tr w:rsidR="00A339C3" w:rsidRPr="0036014C">
        <w:trPr>
          <w:cantSplit/>
          <w:trHeight w:hRule="exact" w:val="576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 w:rsidP="005A751E">
            <w:pPr>
              <w:pStyle w:val="Heading1"/>
              <w:rPr>
                <w:rFonts w:ascii="Times New Roman" w:hAnsi="Times New Roman" w:cs="Times New Roman"/>
                <w:sz w:val="32"/>
              </w:rPr>
            </w:pPr>
            <w:r w:rsidRPr="0036014C">
              <w:rPr>
                <w:rFonts w:ascii="Times New Roman" w:hAnsi="Times New Roman" w:cs="Times New Roman"/>
              </w:rPr>
              <w:tab/>
            </w:r>
            <w:r w:rsidR="005A751E">
              <w:rPr>
                <w:rFonts w:ascii="Times New Roman" w:hAnsi="Times New Roman" w:cs="Times New Roman"/>
                <w:sz w:val="32"/>
              </w:rPr>
              <w:t>ARMORWIRE END TERMINAL TL-3</w:t>
            </w:r>
          </w:p>
        </w:tc>
      </w:tr>
      <w:tr w:rsidR="00A339C3" w:rsidRPr="0036014C">
        <w:trPr>
          <w:cantSplit/>
          <w:trHeight w:hRule="exact" w:val="720"/>
          <w:jc w:val="center"/>
        </w:trPr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36014C" w:rsidP="0036014C">
            <w:pPr>
              <w:widowControl w:val="0"/>
              <w:tabs>
                <w:tab w:val="center" w:pos="1440"/>
              </w:tabs>
              <w:spacing w:before="72" w:after="12"/>
              <w:jc w:val="center"/>
              <w:rPr>
                <w:sz w:val="32"/>
              </w:rPr>
            </w:pPr>
            <w:r>
              <w:rPr>
                <w:b/>
                <w:sz w:val="44"/>
              </w:rPr>
              <w:t>SEC08</w:t>
            </w:r>
          </w:p>
        </w:tc>
        <w:tc>
          <w:tcPr>
            <w:tcW w:w="691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36014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i/>
                <w:iCs/>
                <w:sz w:val="28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47625</wp:posOffset>
                  </wp:positionV>
                  <wp:extent cx="1931670" cy="788670"/>
                  <wp:effectExtent l="0" t="0" r="0" b="0"/>
                  <wp:wrapSquare wrapText="bothSides"/>
                  <wp:docPr id="1" name="Picture 2" descr="M:\New AI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New AI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3" t="20221" r="1666" b="17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39C3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SHEET NO.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015346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DATE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tr w:rsidR="00A339C3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5F5C06" w:rsidP="00541FB2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15346" w:rsidRPr="0036014C">
              <w:rPr>
                <w:sz w:val="22"/>
              </w:rPr>
              <w:t xml:space="preserve"> of </w:t>
            </w:r>
            <w:r>
              <w:rPr>
                <w:sz w:val="22"/>
              </w:rPr>
              <w:t>2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779E" w:rsidRDefault="0037779E" w:rsidP="0037779E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07/10/2013</w:t>
            </w:r>
          </w:p>
          <w:p w:rsidR="00A339C3" w:rsidRPr="0036014C" w:rsidRDefault="00A339C3" w:rsidP="006E3E08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9C3" w:rsidRPr="0036014C" w:rsidRDefault="00A339C3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</w:tbl>
    <w:p w:rsidR="00A339C3" w:rsidRPr="0036014C" w:rsidRDefault="00A339C3">
      <w:pPr>
        <w:widowControl w:val="0"/>
        <w:tabs>
          <w:tab w:val="left" w:pos="-1440"/>
          <w:tab w:val="left" w:pos="3600"/>
          <w:tab w:val="left" w:pos="5760"/>
        </w:tabs>
        <w:spacing w:line="0" w:lineRule="atLeast"/>
      </w:pPr>
    </w:p>
    <w:sectPr w:rsidR="00A339C3" w:rsidRPr="0036014C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576" w:right="1296" w:bottom="662" w:left="864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C3" w:rsidRDefault="00015346">
      <w:r>
        <w:separator/>
      </w:r>
    </w:p>
  </w:endnote>
  <w:endnote w:type="continuationSeparator" w:id="0">
    <w:p w:rsidR="00A339C3" w:rsidRDefault="0001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C3" w:rsidRDefault="00015346">
      <w:r>
        <w:separator/>
      </w:r>
    </w:p>
  </w:footnote>
  <w:footnote w:type="continuationSeparator" w:id="0">
    <w:p w:rsidR="00A339C3" w:rsidRDefault="0001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C3" w:rsidRDefault="00A339C3">
    <w:pPr>
      <w:widowControl w:val="0"/>
      <w:tabs>
        <w:tab w:val="left" w:pos="-1440"/>
        <w:tab w:val="left" w:pos="3600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78B1"/>
    <w:multiLevelType w:val="hybridMultilevel"/>
    <w:tmpl w:val="CFCC5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C"/>
    <w:rsid w:val="00015346"/>
    <w:rsid w:val="0036014C"/>
    <w:rsid w:val="0037779E"/>
    <w:rsid w:val="00541FB2"/>
    <w:rsid w:val="005A751E"/>
    <w:rsid w:val="005F5C06"/>
    <w:rsid w:val="006B7C51"/>
    <w:rsid w:val="006E3E08"/>
    <w:rsid w:val="00A339C3"/>
    <w:rsid w:val="00AB2D2B"/>
    <w:rsid w:val="00B36B6C"/>
    <w:rsid w:val="00D135B4"/>
    <w:rsid w:val="00E55326"/>
    <w:rsid w:val="00ED7001"/>
    <w:rsid w:val="00F462D2"/>
    <w:rsid w:val="00F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6B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6B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orflex.co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</vt:lpstr>
    </vt:vector>
  </TitlesOfParts>
  <Company>WPI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>Weir</dc:creator>
  <cp:lastModifiedBy>Armando Morles</cp:lastModifiedBy>
  <cp:revision>16</cp:revision>
  <cp:lastPrinted>2013-06-23T12:05:00Z</cp:lastPrinted>
  <dcterms:created xsi:type="dcterms:W3CDTF">2013-06-24T00:04:00Z</dcterms:created>
  <dcterms:modified xsi:type="dcterms:W3CDTF">2013-07-16T02:46:00Z</dcterms:modified>
</cp:coreProperties>
</file>